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221" w:rsidRPr="00AF2EDB" w:rsidRDefault="005C2221" w:rsidP="00244F3A">
      <w:pPr>
        <w:pStyle w:val="Heading6"/>
        <w:numPr>
          <w:ilvl w:val="0"/>
          <w:numId w:val="0"/>
        </w:numPr>
        <w:rPr>
          <w:i w:val="0"/>
        </w:rPr>
      </w:pPr>
      <w:bookmarkStart w:id="0" w:name="_GoBack"/>
      <w:bookmarkEnd w:id="0"/>
      <w:r w:rsidRPr="00AF2EDB">
        <w:rPr>
          <w:i w:val="0"/>
        </w:rPr>
        <w:t>Dental Care Coverage for Children and Youth across Canada (data current as of 2013)</w:t>
      </w:r>
    </w:p>
    <w:tbl>
      <w:tblPr>
        <w:tblW w:w="0" w:type="auto"/>
        <w:tblInd w:w="93" w:type="dxa"/>
        <w:tblLook w:val="00A0" w:firstRow="1" w:lastRow="0" w:firstColumn="1" w:lastColumn="0" w:noHBand="0" w:noVBand="0"/>
      </w:tblPr>
      <w:tblGrid>
        <w:gridCol w:w="474"/>
        <w:gridCol w:w="2266"/>
        <w:gridCol w:w="3451"/>
        <w:gridCol w:w="2572"/>
      </w:tblGrid>
      <w:tr w:rsidR="005C2221" w:rsidRPr="004A2A99" w:rsidTr="00482591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P/T</w:t>
            </w:r>
          </w:p>
        </w:tc>
        <w:tc>
          <w:tcPr>
            <w:tcW w:w="4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Public health dental screening program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Universal dental coverage for children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Coverage for targeted dental care programs for children</w:t>
            </w:r>
          </w:p>
        </w:tc>
      </w:tr>
      <w:tr w:rsidR="005C2221" w:rsidRPr="004A2A99" w:rsidTr="0048259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NL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Children's Dental Health Program: Universal access to children age 12 years and under, includes diagnostic, preventive periodontal, restorative services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Children's Dental Health Program: Families receiving income support benefits or social assistance, includes exams, fillings, extractions, emergency treatment</w:t>
            </w:r>
          </w:p>
        </w:tc>
      </w:tr>
      <w:tr w:rsidR="005C2221" w:rsidRPr="004A2A99" w:rsidTr="00482591">
        <w:trPr>
          <w:trHeight w:val="21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PE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Early Childhood Dental Initiative: All infants ages 15 to 18 months. Includes screening, risk assessment by dental hygienists (provided through Public Health immunization clinics)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Dental Preventative Services Program: All school-aged children 3 to 17 years of age. Includes oral health education, screening, topical fluoride application, and dental sealants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1. Dental Treatment (Diagnostic and Treatment) Services Program: Access for children ages 3 to 17 (fee waived for low-income families). Includes diagnostic and basic treatment services; </w:t>
            </w:r>
          </w:p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2. Orthodontic Preventative Program: Children from low-income families. Includes minor preventive orthodontic services; </w:t>
            </w:r>
          </w:p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3. Pediatric Specialist Services Dental Program: Children in medical or financial need. Includes diagnostic, treatment, and preventive services.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NS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MSI Children's Oral Health Program: Coverage for Children &lt; 10 years of age. Includes: Diagnostic, preventive, and treatment services (anesthesia in hospital settings)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Mentally Challenged Program, for children with disability. Includes diagnostic, preventive, and treatment services (anesthesia in hospital settings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NB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Dental care for low-income families for children &lt; 18 years of age from low-income families. Examination, basic diagnostic, extractions, some preventive treatment.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QC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val="fr-FR" w:eastAsia="en-CA"/>
              </w:rPr>
              <w:t xml:space="preserve">Régie de l'assurance maladie du </w:t>
            </w:r>
            <w:proofErr w:type="gramStart"/>
            <w:r w:rsidRPr="00116014">
              <w:rPr>
                <w:rFonts w:ascii="Arial" w:hAnsi="Arial" w:cs="Arial"/>
                <w:sz w:val="16"/>
                <w:szCs w:val="16"/>
                <w:lang w:val="fr-FR" w:eastAsia="en-CA"/>
              </w:rPr>
              <w:t>Québec:</w:t>
            </w:r>
            <w:proofErr w:type="gramEnd"/>
            <w:r w:rsidRPr="00116014">
              <w:rPr>
                <w:rFonts w:ascii="Arial" w:hAnsi="Arial" w:cs="Arial"/>
                <w:sz w:val="16"/>
                <w:szCs w:val="16"/>
                <w:lang w:val="fr-FR" w:eastAsia="en-CA"/>
              </w:rPr>
              <w:t xml:space="preserve"> </w:t>
            </w:r>
            <w:proofErr w:type="spellStart"/>
            <w:r w:rsidRPr="00116014">
              <w:rPr>
                <w:rFonts w:ascii="Arial" w:hAnsi="Arial" w:cs="Arial"/>
                <w:sz w:val="16"/>
                <w:szCs w:val="16"/>
                <w:lang w:val="fr-FR" w:eastAsia="en-CA"/>
              </w:rPr>
              <w:t>Children's</w:t>
            </w:r>
            <w:proofErr w:type="spellEnd"/>
            <w:r w:rsidRPr="00116014">
              <w:rPr>
                <w:rFonts w:ascii="Arial" w:hAnsi="Arial" w:cs="Arial"/>
                <w:sz w:val="16"/>
                <w:szCs w:val="16"/>
                <w:lang w:val="fr-FR" w:eastAsia="en-CA"/>
              </w:rPr>
              <w:t xml:space="preserve"> Dental Care Program. </w:t>
            </w:r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 xml:space="preserve">Coverage for 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 &lt; 10 years of age. Services include basic diagnostic, restorative and oral surgery (no fluoride).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proofErr w:type="spellStart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>Régie</w:t>
            </w:r>
            <w:proofErr w:type="spellEnd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de </w:t>
            </w:r>
            <w:proofErr w:type="spellStart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>l'assurance</w:t>
            </w:r>
            <w:proofErr w:type="spellEnd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</w:t>
            </w:r>
            <w:proofErr w:type="spellStart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>maladie</w:t>
            </w:r>
            <w:proofErr w:type="spellEnd"/>
            <w:r w:rsidRPr="008B0248">
              <w:rPr>
                <w:rFonts w:ascii="Arial" w:hAnsi="Arial" w:cs="Arial"/>
                <w:sz w:val="16"/>
                <w:szCs w:val="16"/>
                <w:lang w:eastAsia="en-CA"/>
              </w:rPr>
              <w:t xml:space="preserve"> du Québec: Children's Dental Care Program provides children from low-income families with b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asic diagnostic, restorative and oral surgery, annual teeth cleaning (&gt; 12 years of age are eligible for annual cleaning; 12-15 years of age are eligible for fluoride application). 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ON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244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Healthy Smiles </w:t>
            </w:r>
            <w:smartTag w:uri="urn:schemas-microsoft-com:office:smarttags" w:element="place">
              <w:smartTag w:uri="urn:schemas-microsoft-com:office:smarttags" w:element="State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Ontario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: Children &lt; 18 years and under, from low-income families without access to dental care - Preventive and basic treatment services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smartTag w:uri="urn:schemas-microsoft-com:office:smarttags" w:element="place">
              <w:smartTag w:uri="urn:schemas-microsoft-com:office:smarttags" w:element="State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Ontario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Disability Support Program - Dental Care for Children - Dependent children  &lt; 18 years of age, living with a parent with disability.  Basic diagnostic, preventive, restorative, endodontic, periodontal, prosthodontic, oral surgery services. General anesthesia and sedation.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Assistance for Severely Disabled Children (ASDC) - 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lastRenderedPageBreak/>
              <w:t>Children &lt; 18 years from low-income families, living at home and have severe disability. Basic diagnostic, preventive, restorative, endodontic, periodontal, prosthodontic, oral surgery services.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 in Need of Treatment (CINOT) - Children &lt; 18 years, in need of emergency dental care; parents have no access to dental insurance/cost would result in financial hardship. Basic diagnostic, preventive, restorative, endodontic, periodontal, prosthodontic, oral surgery services. General anesthesia and conscious sedation. *One-time coverage 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lastRenderedPageBreak/>
              <w:t>MB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Health Services Dental Program - Children &lt; 18 years with disability or are wards of state. Basic diagnostic, preventive, restorative, endodontic, periodontal, prosthodontic, oral surgery services.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sz w:val="16"/>
                <w:szCs w:val="16"/>
                <w:lang w:eastAsia="en-CA"/>
              </w:rPr>
              <w:t>Dental benefits for children whose families are receiving provincial Employment and Income Assistance (social assistance)</w:t>
            </w:r>
          </w:p>
          <w:p w:rsidR="005C2221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SMILE plus program (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operated by the 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Winnipeg Regional Health Authority) - children living in the </w:t>
            </w:r>
            <w:smartTag w:uri="urn:schemas-microsoft-com:office:smarttags" w:element="place">
              <w:smartTag w:uri="urn:schemas-microsoft-com:office:smarttags" w:element="City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Winnipeg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region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from lower income households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. Preventive and basic treatment services.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16"/>
                  <w:szCs w:val="16"/>
                  <w:lang w:eastAsia="en-CA"/>
                </w:rPr>
                <w:t>Mount Carmel</w:t>
              </w:r>
            </w:smartTag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Clinic – program providing basic dental care to working poor families. This program receives assistance from the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United Way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Winnipeg</w:t>
                </w:r>
              </w:smartTag>
            </w:smartTag>
            <w:r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Healthy Smile Happy Child  intersectoral partnership - At-risk infants, preschool children, and their families.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Predominantly 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oral health promotion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not treatment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Free First Visit Program (Manitoba Dental Association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 initiative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>–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 xml:space="preserve">Free first dental visit </w:t>
            </w: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Children &lt; 36 months of age </w:t>
            </w:r>
            <w:r>
              <w:rPr>
                <w:rFonts w:ascii="Arial" w:hAnsi="Arial" w:cs="Arial"/>
                <w:sz w:val="16"/>
                <w:szCs w:val="16"/>
                <w:lang w:eastAsia="en-CA"/>
              </w:rPr>
              <w:t>to promote early first dental visits and establish a dental home.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SK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244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Family Health Benefits for children 0 to 18 years of age from low-income families. Basic coverage.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lastRenderedPageBreak/>
              <w:t>Supplementary Health Program for children in foster care. Services include diagnostic, preventive, restorative, oral surgery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Public Health Services Dental Clinic (Saskatoon Health Region for children 0 to 6 with limited or no dental insurance. Preventive and treatment services.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lastRenderedPageBreak/>
              <w:t>AB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tabs>
                <w:tab w:val="left" w:pos="73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Oral health services for early childhood &amp; school-aged children. Screening and preventative care in </w:t>
            </w:r>
            <w:smartTag w:uri="urn:schemas-microsoft-com:office:smarttags" w:element="place">
              <w:smartTag w:uri="urn:schemas-microsoft-com:office:smarttags" w:element="City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Calgary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and surrounding area. Public health screening programs available in schools in </w:t>
            </w:r>
            <w:smartTag w:uri="urn:schemas-microsoft-com:office:smarttags" w:element="place">
              <w:smartTag w:uri="urn:schemas-microsoft-com:office:smarttags" w:element="City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Edmonton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area.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244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smartTag w:uri="urn:schemas-microsoft-com:office:smarttags" w:element="place">
              <w:smartTag w:uri="urn:schemas-microsoft-com:office:smarttags" w:element="State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Alberta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Child Health Benefit - Children 0 to 18 years of age from low-income families. Basic coverage: exams, cleaning, x-rays, fillings and extractions.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Family Support for Children with Disabilities - Children 0 to 18 years of age with disability. Basic dental treatment, some orthodontic (related to disability).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 age 0 to 18 living in foster care - Basic coverage: exams, cleaning, x-rays, fillings and extractions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Assured Income for the Severely Handicapped - Children of parents with a disability and unable to work. Basic coverage: exams, cleaning, x-rays, fillings and extractions.</w:t>
            </w:r>
          </w:p>
        </w:tc>
      </w:tr>
      <w:tr w:rsidR="005C2221" w:rsidRPr="004A2A99" w:rsidTr="0048259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BC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Early Childhood Dental Program for children in kindergarten. Delivered by public health authority, includes education, prevention activities, dental assessments, family support.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244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Healthy Kids - Children 0 to 19 years from low-income families receiving assistance from Medical Services Plan. Basic dental services, general anesthesia fee, emergency treatment for pain relief.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Dental Benefits Program for Children and Youth in Foster Care - Basic, emergency and orthodontic care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YT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tabs>
                <w:tab w:val="center" w:pos="210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Children's Dental Health Program (</w:t>
            </w:r>
            <w:smartTag w:uri="urn:schemas-microsoft-com:office:smarttags" w:element="place">
              <w:smartTag w:uri="urn:schemas-microsoft-com:office:smarttags" w:element="State">
                <w:r w:rsidRPr="00116014">
                  <w:rPr>
                    <w:rFonts w:ascii="Arial" w:hAnsi="Arial" w:cs="Arial"/>
                    <w:sz w:val="16"/>
                    <w:szCs w:val="16"/>
                    <w:lang w:eastAsia="en-CA"/>
                  </w:rPr>
                  <w:t>Yukon</w:t>
                </w:r>
              </w:smartTag>
            </w:smartTag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 xml:space="preserve"> Health and Social Services) – 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8"/>
              </w:numPr>
              <w:tabs>
                <w:tab w:val="center" w:pos="210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Preschool children - Preventive, restorative, periodontal, and oral surgery; emergency treatment included in preschool plan only</w:t>
            </w:r>
          </w:p>
          <w:p w:rsidR="005C2221" w:rsidRPr="00116014" w:rsidRDefault="005C2221" w:rsidP="00244F3A">
            <w:pPr>
              <w:pStyle w:val="ListParagraph"/>
              <w:numPr>
                <w:ilvl w:val="0"/>
                <w:numId w:val="8"/>
              </w:numPr>
              <w:tabs>
                <w:tab w:val="center" w:pos="2108"/>
              </w:tabs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School aged children; up to grade 8 or 12 (varies by region) receive coverage for emergency services not covered in school-aged children's plan.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</w:tr>
      <w:tr w:rsidR="005C2221" w:rsidRPr="004A2A99" w:rsidTr="0048259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b/>
                <w:bCs/>
                <w:sz w:val="16"/>
                <w:szCs w:val="16"/>
                <w:lang w:eastAsia="en-CA"/>
              </w:rPr>
              <w:t>NT/ NU</w:t>
            </w:r>
          </w:p>
        </w:tc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Non-Insured Health Benefits Program (Registered First Nations and Inuit only) - Emergency, diagnostic, restorative, endodontic, periodontal, prosthodontic, oral surgery, orthodontic services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221" w:rsidRPr="00116014" w:rsidRDefault="005C2221" w:rsidP="0048259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116014">
              <w:rPr>
                <w:rFonts w:ascii="Arial" w:hAnsi="Arial" w:cs="Arial"/>
                <w:sz w:val="16"/>
                <w:szCs w:val="16"/>
                <w:lang w:eastAsia="en-CA"/>
              </w:rPr>
              <w:t> </w:t>
            </w:r>
          </w:p>
        </w:tc>
      </w:tr>
    </w:tbl>
    <w:p w:rsidR="005C2221" w:rsidRPr="00B52EEF" w:rsidRDefault="005C2221" w:rsidP="00244F3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Adapted from Rowan-Legg. 2013. Canadian Paediatric Society, Community Paediatrics Committee. </w:t>
      </w:r>
      <w:proofErr w:type="spellStart"/>
      <w:r>
        <w:rPr>
          <w:rFonts w:ascii="Arial-ItalicMT" w:hAnsi="Arial-ItalicMT" w:cs="Arial-ItalicMT"/>
          <w:i/>
          <w:iCs/>
          <w:sz w:val="16"/>
          <w:szCs w:val="16"/>
        </w:rPr>
        <w:t>Paediatr</w:t>
      </w:r>
      <w:proofErr w:type="spellEnd"/>
      <w:r>
        <w:rPr>
          <w:rFonts w:ascii="Arial-ItalicMT" w:hAnsi="Arial-ItalicMT" w:cs="Arial-ItalicMT"/>
          <w:i/>
          <w:iCs/>
          <w:sz w:val="16"/>
          <w:szCs w:val="16"/>
        </w:rPr>
        <w:t xml:space="preserve"> Child Health</w:t>
      </w:r>
      <w:r>
        <w:rPr>
          <w:rFonts w:ascii="ArialMT" w:hAnsi="ArialMT" w:cs="ArialMT"/>
          <w:sz w:val="16"/>
          <w:szCs w:val="16"/>
        </w:rPr>
        <w:t>.18(1):37-43.</w:t>
      </w:r>
    </w:p>
    <w:p w:rsidR="005C2221" w:rsidRPr="006122F6" w:rsidRDefault="005C2221" w:rsidP="00244F3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Pr="006122F6">
        <w:rPr>
          <w:rFonts w:ascii="Arial" w:hAnsi="Arial" w:cs="Arial"/>
          <w:sz w:val="16"/>
          <w:szCs w:val="16"/>
        </w:rPr>
        <w:t xml:space="preserve">Sources: </w:t>
      </w:r>
    </w:p>
    <w:p w:rsidR="005C2221" w:rsidRPr="006122F6" w:rsidRDefault="005C2221" w:rsidP="00244F3A">
      <w:pPr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lastRenderedPageBreak/>
        <w:t xml:space="preserve">Sources: </w:t>
      </w:r>
    </w:p>
    <w:p w:rsidR="005C2221" w:rsidRPr="000E4B1B" w:rsidRDefault="005C2221" w:rsidP="00244F3A">
      <w:pPr>
        <w:pStyle w:val="ListParagraph"/>
        <w:numPr>
          <w:ilvl w:val="0"/>
          <w:numId w:val="2"/>
        </w:numPr>
        <w:ind w:left="360"/>
        <w:rPr>
          <w:rStyle w:val="Hyperlink"/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Rowan-Legg. </w:t>
      </w:r>
      <w:r w:rsidRPr="006122F6">
        <w:rPr>
          <w:rFonts w:ascii="Arial" w:hAnsi="Arial" w:cs="Arial"/>
          <w:sz w:val="16"/>
          <w:szCs w:val="16"/>
        </w:rPr>
        <w:t>CPS Position Statement:  Oral Health Care for Children – A Call for Action</w:t>
      </w:r>
      <w:r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Pr="00A5473A">
          <w:rPr>
            <w:rStyle w:val="Hyperlink"/>
            <w:rFonts w:ascii="ArialMT" w:hAnsi="ArialMT" w:cs="ArialMT"/>
            <w:sz w:val="16"/>
            <w:szCs w:val="16"/>
          </w:rPr>
          <w:t>http://www.cps.ca/en/documents/position/oral-health-care-for-children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smartTag w:uri="urn:schemas-microsoft-com:office:smarttags" w:element="State">
        <w:r w:rsidRPr="006122F6">
          <w:rPr>
            <w:rFonts w:ascii="Arial" w:hAnsi="Arial" w:cs="Arial"/>
            <w:sz w:val="16"/>
            <w:szCs w:val="16"/>
          </w:rPr>
          <w:t>Newfoundland</w:t>
        </w:r>
      </w:smartTag>
      <w:r w:rsidRPr="006122F6">
        <w:rPr>
          <w:rFonts w:ascii="Arial" w:hAnsi="Arial" w:cs="Arial"/>
          <w:sz w:val="16"/>
          <w:szCs w:val="16"/>
        </w:rPr>
        <w:t xml:space="preserve"> and </w:t>
      </w:r>
      <w:smartTag w:uri="urn:schemas-microsoft-com:office:smarttags" w:element="place">
        <w:r w:rsidRPr="006122F6">
          <w:rPr>
            <w:rFonts w:ascii="Arial" w:hAnsi="Arial" w:cs="Arial"/>
            <w:sz w:val="16"/>
            <w:szCs w:val="16"/>
          </w:rPr>
          <w:t>Labrador</w:t>
        </w:r>
      </w:smartTag>
      <w:r w:rsidRPr="006122F6">
        <w:rPr>
          <w:rFonts w:ascii="Arial" w:hAnsi="Arial" w:cs="Arial"/>
          <w:sz w:val="16"/>
          <w:szCs w:val="16"/>
        </w:rPr>
        <w:t xml:space="preserve">, Department of Health and Community Services. </w:t>
      </w:r>
      <w:hyperlink r:id="rId6" w:anchor="0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http://www.health.gov.nl.ca/health/mcp/dentalplan.html#0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City">
          <w:r w:rsidRPr="006122F6">
            <w:rPr>
              <w:rFonts w:ascii="Arial" w:hAnsi="Arial" w:cs="Arial"/>
              <w:sz w:val="16"/>
              <w:szCs w:val="16"/>
            </w:rPr>
            <w:t>Health</w:t>
          </w:r>
        </w:smartTag>
        <w:r w:rsidRPr="006122F6">
          <w:rPr>
            <w:rFonts w:ascii="Arial" w:hAnsi="Arial" w:cs="Arial"/>
            <w:sz w:val="16"/>
            <w:szCs w:val="16"/>
          </w:rPr>
          <w:t xml:space="preserve"> </w:t>
        </w:r>
        <w:smartTag w:uri="urn:schemas-microsoft-com:office:smarttags" w:element="State">
          <w:r w:rsidRPr="006122F6">
            <w:rPr>
              <w:rFonts w:ascii="Arial" w:hAnsi="Arial" w:cs="Arial"/>
              <w:sz w:val="16"/>
              <w:szCs w:val="16"/>
            </w:rPr>
            <w:t>PEI</w:t>
          </w:r>
        </w:smartTag>
      </w:smartTag>
      <w:r w:rsidRPr="006122F6">
        <w:rPr>
          <w:rFonts w:ascii="Arial" w:hAnsi="Arial" w:cs="Arial"/>
          <w:sz w:val="16"/>
          <w:szCs w:val="16"/>
        </w:rPr>
        <w:t xml:space="preserve">. </w:t>
      </w:r>
      <w:hyperlink r:id="rId7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http://www.healthpei.ca/dentalhealth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Nova Scotia Department of Health and Wellness. Nova Scotia Children’s Oral Health Program. </w:t>
      </w:r>
      <w:hyperlink r:id="rId8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http://novascotia.ca/dhw/children-dental/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smartTag w:uri="urn:schemas-microsoft-com:office:smarttags" w:element="place">
        <w:smartTag w:uri="urn:schemas-microsoft-com:office:smarttags" w:element="State">
          <w:r w:rsidRPr="006122F6">
            <w:rPr>
              <w:rFonts w:ascii="Arial" w:hAnsi="Arial" w:cs="Arial"/>
              <w:sz w:val="16"/>
              <w:szCs w:val="16"/>
            </w:rPr>
            <w:t>New Brunswick</w:t>
          </w:r>
        </w:smartTag>
      </w:smartTag>
      <w:r w:rsidRPr="006122F6">
        <w:rPr>
          <w:rFonts w:ascii="Arial" w:hAnsi="Arial" w:cs="Arial"/>
          <w:sz w:val="16"/>
          <w:szCs w:val="16"/>
        </w:rPr>
        <w:t xml:space="preserve">. Health Services Dental Program. </w:t>
      </w:r>
      <w:hyperlink r:id="rId9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http://www2.gnb.ca/content/gnb/en/services/services_renderer.8075.Health_Services_Dental_Program.html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8B0248">
        <w:rPr>
          <w:rFonts w:ascii="Arial" w:hAnsi="Arial" w:cs="Arial"/>
          <w:sz w:val="16"/>
          <w:szCs w:val="16"/>
          <w:lang w:val="fr-FR"/>
        </w:rPr>
        <w:t xml:space="preserve">Régie de l’assurance maladie Québec. </w:t>
      </w:r>
      <w:r w:rsidRPr="006122F6">
        <w:rPr>
          <w:rFonts w:ascii="Arial" w:hAnsi="Arial" w:cs="Arial"/>
          <w:sz w:val="16"/>
          <w:szCs w:val="16"/>
        </w:rPr>
        <w:t xml:space="preserve">Health Insurance. </w:t>
      </w:r>
      <w:hyperlink r:id="rId10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http://www.ramq.gouv.qc.ca/en/citizens/health-insurance/healthcare/Pages/dental-services.aspx</w:t>
        </w:r>
      </w:hyperlink>
    </w:p>
    <w:p w:rsidR="005C2221" w:rsidRPr="006122F6" w:rsidRDefault="008D5586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hyperlink r:id="rId11" w:history="1">
        <w:r w:rsidR="005C2221" w:rsidRPr="006122F6">
          <w:rPr>
            <w:rStyle w:val="Hyperlink"/>
            <w:rFonts w:ascii="Arial" w:hAnsi="Arial" w:cs="Arial"/>
            <w:sz w:val="16"/>
            <w:szCs w:val="16"/>
          </w:rPr>
          <w:t>http://www.health.gov.on.ca/en/public/programs/dental/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Ontario Ministry of Health and Long-Term Care. Health Smiles Ontario. </w:t>
      </w:r>
      <w:hyperlink r:id="rId12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http://www.mcss.gov.on.ca/en/mcss/programs/social/odsp/income_support/odsp_dental.aspx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Assistance for Children with Severe Disabilities (ACSD) – Child Development Resource Centre Peel. </w:t>
      </w:r>
      <w:hyperlink r:id="rId13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http://www.cdrcp.com/cip/assistance-for-children-with-severe-disabilities-acsd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Ontario Ministry of Health and Long-Term Care. Dental Health (CINOT). </w:t>
      </w:r>
      <w:hyperlink r:id="rId14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http://www.mhp.gov.on.ca/en/healthy-communities/dental/default.asp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Winnipeg Health Region. S.M.I.L.E. Plus Children’s Dental Program. </w:t>
      </w:r>
      <w:hyperlink r:id="rId15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http://www.wrha.mb.ca/prog/oralhealth/smileplus.php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Winnipeg Health Region. Early Childhood Tooth Decay. </w:t>
      </w:r>
      <w:hyperlink r:id="rId16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http://www.wrha.mb.ca/healthinfo/preventill/oral_child.php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Manitoba Dental Association. Free First Visit. </w:t>
      </w:r>
      <w:hyperlink r:id="rId17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http://www.manitobadentist.ca/user_assets/mda_first_visit_bro_final_lores.pdf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Government of Saskatchewan. Family Health Benefits. </w:t>
      </w:r>
      <w:hyperlink r:id="rId18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http://www.health.gov.sk.ca/family-health-benefits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Saskatoon Health Region. Health Family Oral Health Program – Dental Clinic. </w:t>
      </w:r>
      <w:hyperlink r:id="rId19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https://www.saskatoonhealthregion.ca/locations_services/Services/Oral-Health/Pages/Dental-Clinic.aspx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Alberta Human Services. Alberta Child Health Benefit. </w:t>
      </w:r>
      <w:hyperlink r:id="rId20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http://humanservices.alberta.ca/financial-support/2076.html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Alberta Health Services. Oral Health- Preventative Dental Services. </w:t>
      </w:r>
      <w:hyperlink r:id="rId21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http://www.albertahealthservices.ca/4750.asp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British Columbia Ministry of Social Development and Social Innovation. Healthy Kids Program. </w:t>
      </w:r>
      <w:hyperlink r:id="rId22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http://www.eia.gov.bc.ca/factsheets/2005/healthy_kids.htm</w:t>
        </w:r>
      </w:hyperlink>
    </w:p>
    <w:p w:rsidR="005C2221" w:rsidRPr="006122F6" w:rsidRDefault="005C2221" w:rsidP="00244F3A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16"/>
          <w:szCs w:val="16"/>
        </w:rPr>
      </w:pPr>
      <w:r w:rsidRPr="006122F6">
        <w:rPr>
          <w:rFonts w:ascii="Arial" w:hAnsi="Arial" w:cs="Arial"/>
          <w:sz w:val="16"/>
          <w:szCs w:val="16"/>
        </w:rPr>
        <w:t xml:space="preserve">British Columbia Ministry of Health. Early Childhood Screening Programs. </w:t>
      </w:r>
      <w:hyperlink r:id="rId23" w:anchor="dental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http://www.health.gov.bc.ca/women-and-children/children-and-youth/early-childhood.html#dental</w:t>
        </w:r>
      </w:hyperlink>
    </w:p>
    <w:p w:rsidR="005C2221" w:rsidRDefault="005C2221" w:rsidP="00244F3A">
      <w:r w:rsidRPr="006122F6">
        <w:rPr>
          <w:rFonts w:ascii="Arial" w:hAnsi="Arial" w:cs="Arial"/>
          <w:sz w:val="16"/>
          <w:szCs w:val="16"/>
        </w:rPr>
        <w:t xml:space="preserve">Yukon Health and Social Services. Children’s Dental Program. </w:t>
      </w:r>
      <w:hyperlink r:id="rId24" w:history="1">
        <w:r w:rsidRPr="006122F6">
          <w:rPr>
            <w:rStyle w:val="Hyperlink"/>
            <w:rFonts w:ascii="Arial" w:hAnsi="Arial" w:cs="Arial"/>
            <w:sz w:val="16"/>
            <w:szCs w:val="16"/>
          </w:rPr>
          <w:t>http://www.hss.gov.yk.ca/dental.php</w:t>
        </w:r>
      </w:hyperlink>
    </w:p>
    <w:sectPr w:rsidR="005C2221" w:rsidSect="003B41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9FC"/>
    <w:multiLevelType w:val="hybridMultilevel"/>
    <w:tmpl w:val="13F2934C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3A757F8"/>
    <w:multiLevelType w:val="hybridMultilevel"/>
    <w:tmpl w:val="B3A698B4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AD36D77"/>
    <w:multiLevelType w:val="hybridMultilevel"/>
    <w:tmpl w:val="CFFA2A44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6303284"/>
    <w:multiLevelType w:val="hybridMultilevel"/>
    <w:tmpl w:val="0DD2B2F0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063719F"/>
    <w:multiLevelType w:val="multilevel"/>
    <w:tmpl w:val="8C865F7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135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49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41145543"/>
    <w:multiLevelType w:val="hybridMultilevel"/>
    <w:tmpl w:val="FEA6B2CE"/>
    <w:lvl w:ilvl="0" w:tplc="10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16C7B76"/>
    <w:multiLevelType w:val="hybridMultilevel"/>
    <w:tmpl w:val="E9C6F1AA"/>
    <w:lvl w:ilvl="0" w:tplc="4B70823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7" w15:restartNumberingAfterBreak="0">
    <w:nsid w:val="6DE10D27"/>
    <w:multiLevelType w:val="hybridMultilevel"/>
    <w:tmpl w:val="6C6CF570"/>
    <w:lvl w:ilvl="0" w:tplc="775CAA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3A"/>
    <w:rsid w:val="000E4B1B"/>
    <w:rsid w:val="00116014"/>
    <w:rsid w:val="001D62F8"/>
    <w:rsid w:val="00244F3A"/>
    <w:rsid w:val="00397B64"/>
    <w:rsid w:val="003B4185"/>
    <w:rsid w:val="00482591"/>
    <w:rsid w:val="004A2A99"/>
    <w:rsid w:val="005C2221"/>
    <w:rsid w:val="0060309C"/>
    <w:rsid w:val="006122F6"/>
    <w:rsid w:val="008B0248"/>
    <w:rsid w:val="008D5586"/>
    <w:rsid w:val="00A5473A"/>
    <w:rsid w:val="00AF2EDB"/>
    <w:rsid w:val="00B52EEF"/>
    <w:rsid w:val="00BF264D"/>
    <w:rsid w:val="00E5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C757704F-0532-409B-A41C-BD9FB106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F3A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4F3A"/>
    <w:pPr>
      <w:keepNext/>
      <w:keepLines/>
      <w:numPr>
        <w:numId w:val="1"/>
      </w:numPr>
      <w:spacing w:before="480" w:after="0"/>
      <w:outlineLvl w:val="0"/>
    </w:pPr>
    <w:rPr>
      <w:rFonts w:ascii="Calibri" w:eastAsia="MS ????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4F3A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eastAsia="MS ????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F3A"/>
    <w:pPr>
      <w:keepNext/>
      <w:keepLines/>
      <w:numPr>
        <w:ilvl w:val="2"/>
        <w:numId w:val="1"/>
      </w:numPr>
      <w:spacing w:before="200" w:after="0"/>
      <w:ind w:left="720"/>
      <w:outlineLvl w:val="2"/>
    </w:pPr>
    <w:rPr>
      <w:rFonts w:ascii="Calibri" w:eastAsia="MS ????" w:hAnsi="Calibr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F3A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eastAsia="MS ????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4F3A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" w:eastAsia="MS ????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4F3A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" w:eastAsia="MS ????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4F3A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" w:eastAsia="MS ????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4F3A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" w:eastAsia="MS ????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4F3A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" w:eastAsia="MS ????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4F3A"/>
    <w:rPr>
      <w:rFonts w:ascii="Calibri" w:eastAsia="MS ????" w:hAnsi="Calibri" w:cs="Times New Roman"/>
      <w:b/>
      <w:bCs/>
      <w:color w:val="365F91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4F3A"/>
    <w:rPr>
      <w:rFonts w:ascii="Calibri" w:eastAsia="MS ????" w:hAnsi="Calibri" w:cs="Times New Roman"/>
      <w:b/>
      <w:bCs/>
      <w:color w:val="4F81BD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4F3A"/>
    <w:rPr>
      <w:rFonts w:ascii="Calibri" w:eastAsia="MS ????" w:hAnsi="Calibri" w:cs="Times New Roman"/>
      <w:b/>
      <w:bCs/>
      <w:color w:val="4F81BD"/>
      <w:sz w:val="22"/>
      <w:szCs w:val="22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44F3A"/>
    <w:rPr>
      <w:rFonts w:ascii="Calibri" w:eastAsia="MS ????" w:hAnsi="Calibri" w:cs="Times New Roman"/>
      <w:b/>
      <w:bCs/>
      <w:i/>
      <w:iCs/>
      <w:color w:val="4F81BD"/>
      <w:sz w:val="22"/>
      <w:szCs w:val="22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44F3A"/>
    <w:rPr>
      <w:rFonts w:ascii="Calibri" w:eastAsia="MS ????" w:hAnsi="Calibri" w:cs="Times New Roman"/>
      <w:color w:val="243F60"/>
      <w:sz w:val="22"/>
      <w:szCs w:val="22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44F3A"/>
    <w:rPr>
      <w:rFonts w:ascii="Calibri" w:eastAsia="MS ????" w:hAnsi="Calibri" w:cs="Times New Roman"/>
      <w:i/>
      <w:iCs/>
      <w:color w:val="243F60"/>
      <w:sz w:val="22"/>
      <w:szCs w:val="22"/>
      <w:lang w:val="en-C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44F3A"/>
    <w:rPr>
      <w:rFonts w:ascii="Calibri" w:eastAsia="MS ????" w:hAnsi="Calibri" w:cs="Times New Roman"/>
      <w:i/>
      <w:iCs/>
      <w:color w:val="404040"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44F3A"/>
    <w:rPr>
      <w:rFonts w:ascii="Calibri" w:eastAsia="MS ????" w:hAnsi="Calibri" w:cs="Times New Roman"/>
      <w:color w:val="404040"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4F3A"/>
    <w:rPr>
      <w:rFonts w:ascii="Calibri" w:eastAsia="MS ????" w:hAnsi="Calibri" w:cs="Times New Roman"/>
      <w:i/>
      <w:iCs/>
      <w:color w:val="404040"/>
      <w:sz w:val="20"/>
      <w:szCs w:val="20"/>
      <w:lang w:val="en-CA"/>
    </w:rPr>
  </w:style>
  <w:style w:type="paragraph" w:styleId="ListParagraph">
    <w:name w:val="List Paragraph"/>
    <w:basedOn w:val="Normal"/>
    <w:uiPriority w:val="99"/>
    <w:qFormat/>
    <w:rsid w:val="00244F3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44F3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1D62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2B7"/>
    <w:rPr>
      <w:rFonts w:ascii="Times New Roman" w:hAnsi="Times New Roman"/>
      <w:sz w:val="0"/>
      <w:szCs w:val="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ascotia.ca/dhw/children-dental/" TargetMode="External"/><Relationship Id="rId13" Type="http://schemas.openxmlformats.org/officeDocument/2006/relationships/hyperlink" Target="http://www.cdrcp.com/cip/assistance-for-children-with-severe-disabilities-acsd" TargetMode="External"/><Relationship Id="rId18" Type="http://schemas.openxmlformats.org/officeDocument/2006/relationships/hyperlink" Target="http://www.health.gov.sk.ca/family-health-benefit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lbertahealthservices.ca/4750.asp" TargetMode="External"/><Relationship Id="rId7" Type="http://schemas.openxmlformats.org/officeDocument/2006/relationships/hyperlink" Target="http://www.healthpei.ca/dentalhealth" TargetMode="External"/><Relationship Id="rId12" Type="http://schemas.openxmlformats.org/officeDocument/2006/relationships/hyperlink" Target="http://www.mcss.gov.on.ca/en/mcss/programs/social/odsp/income_support/odsp_dental.aspx" TargetMode="External"/><Relationship Id="rId17" Type="http://schemas.openxmlformats.org/officeDocument/2006/relationships/hyperlink" Target="http://www.manitobadentist.ca/user_assets/mda_first_visit_bro_final_lores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rha.mb.ca/healthinfo/preventill/oral_child.php" TargetMode="External"/><Relationship Id="rId20" Type="http://schemas.openxmlformats.org/officeDocument/2006/relationships/hyperlink" Target="http://humanservices.alberta.ca/financial-support/207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alth.gov.nl.ca/health/mcp/dentalplan.html" TargetMode="External"/><Relationship Id="rId11" Type="http://schemas.openxmlformats.org/officeDocument/2006/relationships/hyperlink" Target="http://www.health.gov.on.ca/en/public/programs/dental/" TargetMode="External"/><Relationship Id="rId24" Type="http://schemas.openxmlformats.org/officeDocument/2006/relationships/hyperlink" Target="http://www.hss.gov.yk.ca/dental.php" TargetMode="External"/><Relationship Id="rId5" Type="http://schemas.openxmlformats.org/officeDocument/2006/relationships/hyperlink" Target="http://www.cps.ca/en/documents/position/oral-health-care-for-children" TargetMode="External"/><Relationship Id="rId15" Type="http://schemas.openxmlformats.org/officeDocument/2006/relationships/hyperlink" Target="http://www.wrha.mb.ca/prog/oralhealth/smileplus.php" TargetMode="External"/><Relationship Id="rId23" Type="http://schemas.openxmlformats.org/officeDocument/2006/relationships/hyperlink" Target="http://www.health.gov.bc.ca/women-and-children/children-and-youth/early-childhood.html" TargetMode="External"/><Relationship Id="rId10" Type="http://schemas.openxmlformats.org/officeDocument/2006/relationships/hyperlink" Target="http://www.ramq.gouv.qc.ca/en/citizens/health-insurance/healthcare/Pages/dental-services.aspx" TargetMode="External"/><Relationship Id="rId19" Type="http://schemas.openxmlformats.org/officeDocument/2006/relationships/hyperlink" Target="https://www.saskatoonhealthregion.ca/locations_services/Services/Oral-Health/Pages/Dental-Clinic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gnb.ca/content/gnb/en/services/services_renderer.8075.Health_Services_Dental_Program.html" TargetMode="External"/><Relationship Id="rId14" Type="http://schemas.openxmlformats.org/officeDocument/2006/relationships/hyperlink" Target="http://www.mhp.gov.on.ca/en/healthy-communities/dental/default.asp" TargetMode="External"/><Relationship Id="rId22" Type="http://schemas.openxmlformats.org/officeDocument/2006/relationships/hyperlink" Target="http://www.eia.gov.bc.ca/factsheets/2005/healthy_ki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Dental Care Coverage for Children and Youth across Canada (data current as of 2013)</vt:lpstr>
    </vt:vector>
  </TitlesOfParts>
  <Company/>
  <LinksUpToDate>false</LinksUpToDate>
  <CharactersWithSpaces>10978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Care Coverage for Children and Youth across Canada (data current as of 2013)</dc:title>
  <dc:subject/>
  <dc:creator>Louise Hanvey</dc:creator>
  <cp:keywords/>
  <dc:description/>
  <cp:lastModifiedBy> </cp:lastModifiedBy>
  <cp:revision>2</cp:revision>
  <dcterms:created xsi:type="dcterms:W3CDTF">2018-03-11T18:16:00Z</dcterms:created>
  <dcterms:modified xsi:type="dcterms:W3CDTF">2018-03-11T18:16:00Z</dcterms:modified>
</cp:coreProperties>
</file>